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دیدن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حکم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سازش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جریان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29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اپریل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میزبان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پایبندی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DPS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1"/>
          </w:rPr>
          <w:t xml:space="preserve">حکم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1"/>
          </w:rPr>
          <w:t xml:space="preserve">سازش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متعلمین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مرتبط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نمایندگانی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عدلیه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ایالات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متحده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کنگره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هیسپانیک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ناظر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محکمه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راپور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سوابق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اولادتان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وحریم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فامیل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FERPA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افشا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FERPA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دریافت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سوابق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بطور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مستثنی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دانسته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نواحی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تحصیلی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موظف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افشای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سوابق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پیروی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حکم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محکمه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فامیل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ناحیه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سوابق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اختیار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ناظر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محکمه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1"/>
          </w:rPr>
          <w:t xml:space="preserve">با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1"/>
          </w:rPr>
          <w:t xml:space="preserve">محکمه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دوسیه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هسپانیک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مکاتب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دنور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دوسیه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95-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-02313-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RBJ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محکمه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ناحیه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ایالات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متحده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ناحیه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کلرادو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رئیس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محکمه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جلالت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مآب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بروکی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جکسون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Brooke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سوالی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denverpublicschools_legaldepartment@dpsk12.net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ارسال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B4C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9B4C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70E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0EE8"/>
  </w:style>
  <w:style w:type="paragraph" w:styleId="Footer">
    <w:name w:val="footer"/>
    <w:basedOn w:val="Normal"/>
    <w:link w:val="FooterChar"/>
    <w:uiPriority w:val="99"/>
    <w:unhideWhenUsed w:val="1"/>
    <w:rsid w:val="00070E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0EE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d.uscourts.gov/AbouttheDistrict/ContactUs.aspx" TargetMode="External"/><Relationship Id="rId10" Type="http://schemas.openxmlformats.org/officeDocument/2006/relationships/hyperlink" Target="http://www.cod.uscourts.gov/AbouttheDistrict/ContactUs.aspx" TargetMode="External"/><Relationship Id="rId13" Type="http://schemas.openxmlformats.org/officeDocument/2006/relationships/hyperlink" Target="mailto:denverpublicschools_legaldepartment@dpsk12.net" TargetMode="External"/><Relationship Id="rId12" Type="http://schemas.openxmlformats.org/officeDocument/2006/relationships/hyperlink" Target="http://www.cod.uscourts.gov/AbouttheDistrict/ContactUs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le.dpsk12.org/about/consent-decree/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mle.dpsk12.org/about/consent-decree/" TargetMode="External"/><Relationship Id="rId8" Type="http://schemas.openxmlformats.org/officeDocument/2006/relationships/hyperlink" Target="https://mle.dpsk12.org/about/consent-dec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L7goSBnC5GbTT0dIAtEMm+SOA==">CgMxLjA4AHIhMWpEcU9JOHhVTlJyOG1IZXBmbU1uZl9hR090M3hOMGpV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2023-04-06T20:59:00Z</dcterms:created>
  <dc:creator>Gonzalez, Laura</dc:creator>
</cp:coreProperties>
</file>